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C4DA2" w14:textId="77777777" w:rsidR="000764A1" w:rsidRDefault="000764A1" w:rsidP="008B3106">
      <w:bookmarkStart w:id="0" w:name="_GoBack"/>
      <w:bookmarkEnd w:id="0"/>
      <w:r>
        <w:rPr>
          <w:noProof/>
        </w:rPr>
        <w:drawing>
          <wp:anchor distT="0" distB="0" distL="114300" distR="114300" simplePos="0" relativeHeight="251675648" behindDoc="0" locked="0" layoutInCell="1" allowOverlap="1" wp14:anchorId="325B09D7" wp14:editId="2370305B">
            <wp:simplePos x="0" y="0"/>
            <wp:positionH relativeFrom="page">
              <wp:posOffset>831850</wp:posOffset>
            </wp:positionH>
            <wp:positionV relativeFrom="page">
              <wp:posOffset>457200</wp:posOffset>
            </wp:positionV>
            <wp:extent cx="912495" cy="616585"/>
            <wp:effectExtent l="0" t="0" r="1905" b="0"/>
            <wp:wrapThrough wrapText="bothSides">
              <wp:wrapPolygon edited="0">
                <wp:start x="0" y="0"/>
                <wp:lineTo x="0" y="20688"/>
                <wp:lineTo x="21194" y="20688"/>
                <wp:lineTo x="2119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ae_tm_vrt_dbl_rgb_pos300.png"/>
                    <pic:cNvPicPr>
                      <a:picLocks noChangeAspect="1" noChangeArrowheads="1"/>
                    </pic:cNvPicPr>
                  </pic:nvPicPr>
                  <pic:blipFill>
                    <a:blip r:embed="rId8"/>
                    <a:stretch>
                      <a:fillRect/>
                    </a:stretch>
                  </pic:blipFill>
                  <pic:spPr bwMode="auto">
                    <a:xfrm>
                      <a:off x="0" y="0"/>
                      <a:ext cx="91249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B053D" w14:textId="77777777" w:rsidR="000764A1" w:rsidRPr="000764A1" w:rsidRDefault="000764A1" w:rsidP="008B3106">
      <w:pPr>
        <w:rPr>
          <w:color w:val="FFFFFF" w:themeColor="background1"/>
        </w:rPr>
      </w:pPr>
      <w:r>
        <w:rPr>
          <w:noProof/>
        </w:rPr>
        <mc:AlternateContent>
          <mc:Choice Requires="wps">
            <w:drawing>
              <wp:anchor distT="0" distB="0" distL="114300" distR="114300" simplePos="0" relativeHeight="251674624" behindDoc="1" locked="0" layoutInCell="1" allowOverlap="1" wp14:anchorId="1E5294D3" wp14:editId="61242CFB">
                <wp:simplePos x="0" y="0"/>
                <wp:positionH relativeFrom="column">
                  <wp:posOffset>-114300</wp:posOffset>
                </wp:positionH>
                <wp:positionV relativeFrom="paragraph">
                  <wp:posOffset>248285</wp:posOffset>
                </wp:positionV>
                <wp:extent cx="6058535" cy="1142365"/>
                <wp:effectExtent l="25400" t="0" r="37465" b="26035"/>
                <wp:wrapNone/>
                <wp:docPr id="1"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8535" cy="1142365"/>
                        </a:xfrm>
                        <a:custGeom>
                          <a:avLst/>
                          <a:gdLst>
                            <a:gd name="T0" fmla="*/ 0 w 10262"/>
                            <a:gd name="T1" fmla="*/ 0 h 4507"/>
                            <a:gd name="T2" fmla="*/ 10262 w 10262"/>
                            <a:gd name="T3" fmla="*/ 4 h 4507"/>
                            <a:gd name="T4" fmla="*/ 10256 w 10262"/>
                            <a:gd name="T5" fmla="*/ 3796 h 4507"/>
                            <a:gd name="T6" fmla="*/ 9843 w 10262"/>
                            <a:gd name="T7" fmla="*/ 4507 h 4507"/>
                            <a:gd name="T8" fmla="*/ 16 w 10262"/>
                            <a:gd name="T9" fmla="*/ 4505 h 4507"/>
                            <a:gd name="T10" fmla="*/ 0 w 10262"/>
                            <a:gd name="T11" fmla="*/ 0 h 4507"/>
                            <a:gd name="connsiteX0" fmla="*/ 0 w 10000"/>
                            <a:gd name="connsiteY0" fmla="*/ 6170 h 9991"/>
                            <a:gd name="connsiteX1" fmla="*/ 10000 w 10000"/>
                            <a:gd name="connsiteY1" fmla="*/ 0 h 9991"/>
                            <a:gd name="connsiteX2" fmla="*/ 9994 w 10000"/>
                            <a:gd name="connsiteY2" fmla="*/ 8413 h 9991"/>
                            <a:gd name="connsiteX3" fmla="*/ 9592 w 10000"/>
                            <a:gd name="connsiteY3" fmla="*/ 9991 h 9991"/>
                            <a:gd name="connsiteX4" fmla="*/ 16 w 10000"/>
                            <a:gd name="connsiteY4" fmla="*/ 9987 h 9991"/>
                            <a:gd name="connsiteX5" fmla="*/ 0 w 10000"/>
                            <a:gd name="connsiteY5" fmla="*/ 6170 h 9991"/>
                            <a:gd name="connsiteX0" fmla="*/ 0 w 10000"/>
                            <a:gd name="connsiteY0" fmla="*/ 399 h 4223"/>
                            <a:gd name="connsiteX1" fmla="*/ 10000 w 10000"/>
                            <a:gd name="connsiteY1" fmla="*/ 0 h 4223"/>
                            <a:gd name="connsiteX2" fmla="*/ 9994 w 10000"/>
                            <a:gd name="connsiteY2" fmla="*/ 2644 h 4223"/>
                            <a:gd name="connsiteX3" fmla="*/ 9592 w 10000"/>
                            <a:gd name="connsiteY3" fmla="*/ 4223 h 4223"/>
                            <a:gd name="connsiteX4" fmla="*/ 16 w 10000"/>
                            <a:gd name="connsiteY4" fmla="*/ 4219 h 4223"/>
                            <a:gd name="connsiteX5" fmla="*/ 0 w 10000"/>
                            <a:gd name="connsiteY5" fmla="*/ 399 h 4223"/>
                            <a:gd name="connsiteX0" fmla="*/ 0 w 10000"/>
                            <a:gd name="connsiteY0" fmla="*/ 0 h 9055"/>
                            <a:gd name="connsiteX1" fmla="*/ 10000 w 10000"/>
                            <a:gd name="connsiteY1" fmla="*/ 2 h 9055"/>
                            <a:gd name="connsiteX2" fmla="*/ 9994 w 10000"/>
                            <a:gd name="connsiteY2" fmla="*/ 5316 h 9055"/>
                            <a:gd name="connsiteX3" fmla="*/ 9592 w 10000"/>
                            <a:gd name="connsiteY3" fmla="*/ 9055 h 9055"/>
                            <a:gd name="connsiteX4" fmla="*/ 16 w 10000"/>
                            <a:gd name="connsiteY4" fmla="*/ 9046 h 9055"/>
                            <a:gd name="connsiteX5" fmla="*/ 0 w 10000"/>
                            <a:gd name="connsiteY5" fmla="*/ 0 h 9055"/>
                            <a:gd name="connsiteX0" fmla="*/ 0 w 10000"/>
                            <a:gd name="connsiteY0" fmla="*/ 0 h 10000"/>
                            <a:gd name="connsiteX1" fmla="*/ 10000 w 10000"/>
                            <a:gd name="connsiteY1" fmla="*/ 2 h 10000"/>
                            <a:gd name="connsiteX2" fmla="*/ 9994 w 10000"/>
                            <a:gd name="connsiteY2" fmla="*/ 5871 h 10000"/>
                            <a:gd name="connsiteX3" fmla="*/ 9592 w 10000"/>
                            <a:gd name="connsiteY3" fmla="*/ 10000 h 10000"/>
                            <a:gd name="connsiteX4" fmla="*/ 1167 w 10000"/>
                            <a:gd name="connsiteY4" fmla="*/ 9413 h 10000"/>
                            <a:gd name="connsiteX5" fmla="*/ 0 w 10000"/>
                            <a:gd name="connsiteY5" fmla="*/ 0 h 10000"/>
                            <a:gd name="connsiteX0" fmla="*/ 2 w 8835"/>
                            <a:gd name="connsiteY0" fmla="*/ 0 h 10000"/>
                            <a:gd name="connsiteX1" fmla="*/ 8835 w 8835"/>
                            <a:gd name="connsiteY1" fmla="*/ 2 h 10000"/>
                            <a:gd name="connsiteX2" fmla="*/ 8829 w 8835"/>
                            <a:gd name="connsiteY2" fmla="*/ 5871 h 10000"/>
                            <a:gd name="connsiteX3" fmla="*/ 8427 w 8835"/>
                            <a:gd name="connsiteY3" fmla="*/ 10000 h 10000"/>
                            <a:gd name="connsiteX4" fmla="*/ 2 w 8835"/>
                            <a:gd name="connsiteY4" fmla="*/ 9413 h 10000"/>
                            <a:gd name="connsiteX5" fmla="*/ 2 w 8835"/>
                            <a:gd name="connsiteY5" fmla="*/ 0 h 10000"/>
                            <a:gd name="connsiteX0" fmla="*/ 2 w 10000"/>
                            <a:gd name="connsiteY0" fmla="*/ 0 h 10459"/>
                            <a:gd name="connsiteX1" fmla="*/ 10000 w 10000"/>
                            <a:gd name="connsiteY1" fmla="*/ 2 h 10459"/>
                            <a:gd name="connsiteX2" fmla="*/ 9993 w 10000"/>
                            <a:gd name="connsiteY2" fmla="*/ 5871 h 10459"/>
                            <a:gd name="connsiteX3" fmla="*/ 9538 w 10000"/>
                            <a:gd name="connsiteY3" fmla="*/ 10000 h 10459"/>
                            <a:gd name="connsiteX4" fmla="*/ 1 w 10000"/>
                            <a:gd name="connsiteY4" fmla="*/ 10459 h 10459"/>
                            <a:gd name="connsiteX5" fmla="*/ 2 w 10000"/>
                            <a:gd name="connsiteY5" fmla="*/ 0 h 104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0" h="10459">
                              <a:moveTo>
                                <a:pt x="2" y="0"/>
                              </a:moveTo>
                              <a:lnTo>
                                <a:pt x="10000" y="2"/>
                              </a:lnTo>
                              <a:cubicBezTo>
                                <a:pt x="9998" y="7343"/>
                                <a:pt x="9995" y="-1470"/>
                                <a:pt x="9993" y="5871"/>
                              </a:cubicBezTo>
                              <a:cubicBezTo>
                                <a:pt x="9841" y="7247"/>
                                <a:pt x="9690" y="8624"/>
                                <a:pt x="9538" y="10000"/>
                              </a:cubicBezTo>
                              <a:lnTo>
                                <a:pt x="1" y="10459"/>
                              </a:lnTo>
                              <a:cubicBezTo>
                                <a:pt x="-4" y="7129"/>
                                <a:pt x="8" y="3329"/>
                                <a:pt x="2" y="0"/>
                              </a:cubicBezTo>
                              <a:close/>
                            </a:path>
                          </a:pathLst>
                        </a:custGeom>
                        <a:solidFill>
                          <a:srgbClr val="01A0E9"/>
                        </a:solidFill>
                        <a:ln w="25400">
                          <a:solidFill>
                            <a:srgbClr val="01A0E9">
                              <a:lumMod val="100000"/>
                              <a:lumOff val="0"/>
                            </a:srgbClr>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56C91" id="Freeform 36" o:spid="_x0000_s1026" style="position:absolute;margin-left:-9pt;margin-top:19.55pt;width:477.05pt;height:89.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1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" path="m2,r9998,2c9998,7343,9995,-1470,9993,5871v-152,1376,-303,2753,-455,4129l1,10459c-4,7129,8,3329,2,xe" fillcolor="#01a0e9" strokecolor="#01a0e9" strokeweight="2pt">
                <v:path arrowok="t" o:connecttype="custom" o:connectlocs="1212,0;6058535,218;6054294,641249;5778631,1092232;606,1142365;1212,0" o:connectangles="0,0,0,0,0,0"/>
              </v:shape>
            </w:pict>
          </mc:Fallback>
        </mc:AlternateContent>
      </w:r>
    </w:p>
    <w:p w14:paraId="21B4B048" w14:textId="35053997" w:rsidR="000764A1" w:rsidRPr="000764A1" w:rsidRDefault="000764A1" w:rsidP="000764A1">
      <w:pPr>
        <w:spacing w:line="240" w:lineRule="auto"/>
        <w:rPr>
          <w:rFonts w:ascii="Arial" w:hAnsi="Arial"/>
          <w:b/>
          <w:bCs/>
          <w:caps/>
          <w:color w:val="FFFFFF" w:themeColor="background1"/>
          <w:sz w:val="30"/>
          <w:szCs w:val="30"/>
        </w:rPr>
      </w:pPr>
      <w:r w:rsidRPr="000764A1">
        <w:rPr>
          <w:rFonts w:ascii="Arial" w:hAnsi="Arial"/>
          <w:b/>
          <w:bCs/>
          <w:caps/>
          <w:color w:val="FFFFFF" w:themeColor="background1"/>
          <w:sz w:val="30"/>
          <w:szCs w:val="30"/>
        </w:rPr>
        <w:t xml:space="preserve">SAE Technical Committee A-4 Aircraft </w:t>
      </w:r>
      <w:r w:rsidRPr="000764A1">
        <w:rPr>
          <w:rFonts w:ascii="Arial" w:hAnsi="Arial"/>
          <w:b/>
          <w:bCs/>
          <w:caps/>
          <w:color w:val="FFFFFF" w:themeColor="background1"/>
          <w:sz w:val="30"/>
          <w:szCs w:val="30"/>
        </w:rPr>
        <w:br/>
        <w:t xml:space="preserve">Instruments </w:t>
      </w:r>
    </w:p>
    <w:p w14:paraId="2BDB79B2" w14:textId="77777777" w:rsidR="000764A1" w:rsidRPr="000764A1" w:rsidRDefault="000764A1" w:rsidP="000764A1">
      <w:pPr>
        <w:spacing w:line="240" w:lineRule="auto"/>
        <w:rPr>
          <w:rFonts w:ascii="Arial" w:hAnsi="Arial"/>
          <w:b/>
          <w:bCs/>
          <w:caps/>
          <w:color w:val="FFFFFF" w:themeColor="background1"/>
          <w:sz w:val="30"/>
          <w:szCs w:val="30"/>
        </w:rPr>
      </w:pPr>
      <w:r w:rsidRPr="000764A1">
        <w:rPr>
          <w:rFonts w:ascii="Arial" w:hAnsi="Arial"/>
          <w:color w:val="FFFFFF" w:themeColor="background1"/>
          <w:sz w:val="30"/>
          <w:szCs w:val="30"/>
        </w:rPr>
        <w:t>Fact Sheet</w:t>
      </w:r>
    </w:p>
    <w:p w14:paraId="1DD87CB4" w14:textId="77777777" w:rsidR="000764A1" w:rsidRDefault="000764A1" w:rsidP="000764A1">
      <w:pPr>
        <w:rPr>
          <w:rFonts w:ascii="Arial" w:hAnsi="Arial"/>
          <w:b/>
          <w:bCs/>
          <w:caps/>
          <w:color w:val="000000" w:themeColor="text1"/>
          <w:sz w:val="30"/>
          <w:szCs w:val="30"/>
        </w:rPr>
      </w:pPr>
    </w:p>
    <w:p w14:paraId="1534D378" w14:textId="77777777" w:rsidR="00135612" w:rsidRDefault="00135612" w:rsidP="00575408">
      <w:pPr>
        <w:pStyle w:val="p100040body"/>
        <w:spacing w:after="0"/>
        <w:ind w:left="0" w:right="29"/>
      </w:pPr>
      <w:r w:rsidRPr="000764A1">
        <w:t xml:space="preserve">The </w:t>
      </w:r>
      <w:r w:rsidRPr="000764A1">
        <w:rPr>
          <w:rFonts w:cs="Avenir-Heavy"/>
          <w:b/>
        </w:rPr>
        <w:t>SAE A-4 Aircraft Instruments</w:t>
      </w:r>
      <w:r w:rsidRPr="000764A1">
        <w:rPr>
          <w:rFonts w:cs="Avenir-Heavy"/>
        </w:rPr>
        <w:t xml:space="preserve"> </w:t>
      </w:r>
      <w:r w:rsidRPr="000764A1">
        <w:t>committee addresses all facets of aircraft instruments–design, manufacture, operation, maintenance, and in-service experience. It is responsible for mechanical, electromechanical, and electronic cockpit instrumentation standards applicable to all civil aircraft, with emphasis on minimum performance standards intended for reference in the FAA Technical Standard Orders (TSO). The group is dedicated to creating, preparing, and maintaining all relevant specifications, standards, and requirements for aircraft instrument systems. Currently there are three committees to cover specific technology areas, they are:</w:t>
      </w:r>
    </w:p>
    <w:p w14:paraId="06951C8D" w14:textId="77777777" w:rsidR="00575408" w:rsidRPr="000764A1" w:rsidRDefault="00575408" w:rsidP="00575408">
      <w:pPr>
        <w:pStyle w:val="p100040body"/>
        <w:spacing w:after="0"/>
        <w:ind w:left="0" w:right="29"/>
      </w:pPr>
    </w:p>
    <w:p w14:paraId="26A16069" w14:textId="30F9B880" w:rsidR="00135612" w:rsidRPr="00575408" w:rsidRDefault="00934351" w:rsidP="00575408">
      <w:pPr>
        <w:pStyle w:val="p100040body"/>
        <w:spacing w:after="0"/>
        <w:ind w:left="720" w:right="30" w:firstLine="720"/>
        <w:rPr>
          <w:b/>
        </w:rPr>
      </w:pPr>
      <w:r>
        <w:rPr>
          <w:b/>
        </w:rPr>
        <w:t>A-4ED</w:t>
      </w:r>
      <w:r w:rsidR="00281101">
        <w:rPr>
          <w:b/>
        </w:rPr>
        <w:tab/>
      </w:r>
      <w:r w:rsidR="00281101">
        <w:rPr>
          <w:b/>
        </w:rPr>
        <w:tab/>
      </w:r>
      <w:r w:rsidR="00135612" w:rsidRPr="00575408">
        <w:rPr>
          <w:b/>
        </w:rPr>
        <w:t>Electronic Displays</w:t>
      </w:r>
    </w:p>
    <w:p w14:paraId="17FC705E" w14:textId="42078972" w:rsidR="00135612" w:rsidRPr="00575408" w:rsidRDefault="00135612" w:rsidP="00575408">
      <w:pPr>
        <w:pStyle w:val="p100040body"/>
        <w:spacing w:line="240" w:lineRule="auto"/>
        <w:ind w:left="720" w:right="29" w:firstLine="720"/>
        <w:contextualSpacing/>
        <w:rPr>
          <w:b/>
        </w:rPr>
      </w:pPr>
      <w:r w:rsidRPr="00575408">
        <w:rPr>
          <w:b/>
        </w:rPr>
        <w:t>A-4HUD</w:t>
      </w:r>
      <w:r w:rsidR="00281101">
        <w:rPr>
          <w:b/>
        </w:rPr>
        <w:tab/>
      </w:r>
      <w:r w:rsidRPr="00575408">
        <w:rPr>
          <w:b/>
        </w:rPr>
        <w:t>Head-up Displays</w:t>
      </w:r>
    </w:p>
    <w:p w14:paraId="4A6F7FEB" w14:textId="55AB9DB5" w:rsidR="00135612" w:rsidRDefault="00281101" w:rsidP="00575408">
      <w:pPr>
        <w:pStyle w:val="p100040body"/>
        <w:spacing w:line="240" w:lineRule="auto"/>
        <w:ind w:left="720" w:right="29" w:firstLine="720"/>
        <w:contextualSpacing/>
        <w:rPr>
          <w:b/>
        </w:rPr>
      </w:pPr>
      <w:r>
        <w:rPr>
          <w:b/>
        </w:rPr>
        <w:t>A-4ULD</w:t>
      </w:r>
      <w:r>
        <w:rPr>
          <w:b/>
        </w:rPr>
        <w:tab/>
      </w:r>
      <w:r w:rsidR="00135612" w:rsidRPr="00575408">
        <w:rPr>
          <w:b/>
        </w:rPr>
        <w:t>Underwater Locator Devices</w:t>
      </w:r>
    </w:p>
    <w:p w14:paraId="33CDFB1A" w14:textId="34242AAE" w:rsidR="00281101" w:rsidRPr="000764A1" w:rsidRDefault="00281101" w:rsidP="00575408">
      <w:pPr>
        <w:pStyle w:val="p100040body"/>
        <w:spacing w:line="240" w:lineRule="auto"/>
        <w:ind w:left="720" w:right="29" w:firstLine="720"/>
        <w:contextualSpacing/>
      </w:pPr>
      <w:r>
        <w:rPr>
          <w:b/>
        </w:rPr>
        <w:t>A-4EFIS</w:t>
      </w:r>
      <w:r>
        <w:rPr>
          <w:b/>
        </w:rPr>
        <w:tab/>
        <w:t>Electronic Flight Instrument System Display</w:t>
      </w:r>
    </w:p>
    <w:p w14:paraId="328B35EF" w14:textId="77777777" w:rsidR="00135612" w:rsidRPr="000764A1" w:rsidRDefault="00135612" w:rsidP="00135612">
      <w:pPr>
        <w:pStyle w:val="p100040body"/>
        <w:spacing w:line="240" w:lineRule="auto"/>
        <w:ind w:left="0" w:right="29"/>
        <w:contextualSpacing/>
      </w:pPr>
    </w:p>
    <w:p w14:paraId="21A0EA51" w14:textId="77777777" w:rsidR="00135612" w:rsidRDefault="00135612" w:rsidP="00135612">
      <w:pPr>
        <w:pStyle w:val="p100040body"/>
        <w:spacing w:line="240" w:lineRule="auto"/>
        <w:ind w:left="0" w:right="29"/>
        <w:contextualSpacing/>
      </w:pPr>
      <w:r w:rsidRPr="000764A1">
        <w:t xml:space="preserve">Participants in the </w:t>
      </w:r>
      <w:r w:rsidRPr="000764A1">
        <w:rPr>
          <w:rFonts w:cs="Avenir-Heavy"/>
          <w:b/>
        </w:rPr>
        <w:t>SAE A-4</w:t>
      </w:r>
      <w:r w:rsidRPr="000764A1">
        <w:rPr>
          <w:rFonts w:cs="Avenir-Heavy"/>
        </w:rPr>
        <w:t xml:space="preserve"> </w:t>
      </w:r>
      <w:r w:rsidRPr="000764A1">
        <w:t>committee include OEMs, suppliers, aircraft instrument companies, consulting firms, government and others across the aerospace and defense industries.</w:t>
      </w:r>
    </w:p>
    <w:p w14:paraId="1F49C2F1" w14:textId="77777777" w:rsidR="00CB58CF" w:rsidRDefault="00CB58CF" w:rsidP="00135612">
      <w:pPr>
        <w:pStyle w:val="p100040body"/>
        <w:spacing w:line="240" w:lineRule="auto"/>
        <w:ind w:left="0" w:right="29"/>
        <w:contextualSpacing/>
      </w:pPr>
    </w:p>
    <w:p w14:paraId="3549ECC2" w14:textId="2E46BDAA" w:rsidR="00135612" w:rsidRDefault="00CB58CF" w:rsidP="00135612">
      <w:pPr>
        <w:pStyle w:val="p100040body"/>
        <w:spacing w:line="240" w:lineRule="auto"/>
        <w:ind w:left="0" w:right="29"/>
        <w:contextualSpacing/>
        <w:rPr>
          <w:color w:val="333333"/>
        </w:rPr>
      </w:pPr>
      <w:r>
        <w:rPr>
          <w:color w:val="333333"/>
        </w:rPr>
        <w:t xml:space="preserve">For additional information on this SAE Technical Standards Committee, please visit: </w:t>
      </w:r>
    </w:p>
    <w:p w14:paraId="4EBFC71F" w14:textId="5F050EF3" w:rsidR="00CB58CF" w:rsidRDefault="000E02D7" w:rsidP="00135612">
      <w:pPr>
        <w:pStyle w:val="p100040body"/>
        <w:spacing w:line="240" w:lineRule="auto"/>
        <w:ind w:left="0" w:right="29"/>
        <w:contextualSpacing/>
        <w:rPr>
          <w:color w:val="333333"/>
        </w:rPr>
      </w:pPr>
      <w:hyperlink r:id="rId9" w:history="1">
        <w:r w:rsidR="00CB58CF" w:rsidRPr="001C1859">
          <w:rPr>
            <w:rStyle w:val="Hyperlink"/>
          </w:rPr>
          <w:t>http://www.sae.org/servlets/works/committeeHome.do?comtID=TEAA4</w:t>
        </w:r>
      </w:hyperlink>
      <w:r w:rsidR="00CB58CF">
        <w:rPr>
          <w:color w:val="333333"/>
        </w:rPr>
        <w:t xml:space="preserve"> </w:t>
      </w:r>
    </w:p>
    <w:p w14:paraId="6AE6FA0C" w14:textId="77777777" w:rsidR="00CB58CF" w:rsidRPr="000764A1" w:rsidRDefault="00CB58CF" w:rsidP="00135612">
      <w:pPr>
        <w:pStyle w:val="p100040body"/>
        <w:spacing w:line="240" w:lineRule="auto"/>
        <w:ind w:left="0" w:right="29"/>
        <w:contextualSpacing/>
      </w:pPr>
    </w:p>
    <w:p w14:paraId="700CA551" w14:textId="56CAAC9D" w:rsidR="00135612" w:rsidRPr="000764A1" w:rsidRDefault="00CB58CF" w:rsidP="00575408">
      <w:pPr>
        <w:pStyle w:val="p100040body"/>
        <w:spacing w:after="120" w:line="240" w:lineRule="auto"/>
        <w:ind w:left="0" w:right="29"/>
        <w:contextualSpacing/>
        <w:rPr>
          <w:b/>
          <w:sz w:val="26"/>
          <w:szCs w:val="26"/>
        </w:rPr>
      </w:pPr>
      <w:r>
        <w:rPr>
          <w:b/>
          <w:sz w:val="26"/>
          <w:szCs w:val="26"/>
        </w:rPr>
        <w:t>Examples of s</w:t>
      </w:r>
      <w:r w:rsidR="00135612" w:rsidRPr="000764A1">
        <w:rPr>
          <w:b/>
          <w:sz w:val="26"/>
          <w:szCs w:val="26"/>
        </w:rPr>
        <w:t>tandards development/revision activities</w:t>
      </w:r>
    </w:p>
    <w:p w14:paraId="650A5457" w14:textId="1B429C76" w:rsidR="00D75E61" w:rsidRPr="002C71ED" w:rsidRDefault="002C71ED" w:rsidP="00352672">
      <w:pPr>
        <w:pStyle w:val="p100040sub"/>
        <w:numPr>
          <w:ilvl w:val="0"/>
          <w:numId w:val="2"/>
        </w:numPr>
        <w:spacing w:after="120" w:line="240" w:lineRule="auto"/>
        <w:ind w:left="360" w:right="29"/>
        <w:contextualSpacing/>
        <w:rPr>
          <w:b w:val="0"/>
          <w:sz w:val="20"/>
        </w:rPr>
      </w:pPr>
      <w:r w:rsidRPr="002C71ED">
        <w:rPr>
          <w:b w:val="0"/>
          <w:bCs w:val="0"/>
          <w:sz w:val="20"/>
          <w:szCs w:val="20"/>
        </w:rPr>
        <w:t>AS8002B Air Data Computer - Minimum Performance Standard</w:t>
      </w:r>
    </w:p>
    <w:p w14:paraId="65791E87" w14:textId="1C4033FE" w:rsidR="002C71ED" w:rsidRPr="002C71ED" w:rsidRDefault="002C71ED" w:rsidP="00352672">
      <w:pPr>
        <w:pStyle w:val="p100040sub"/>
        <w:numPr>
          <w:ilvl w:val="0"/>
          <w:numId w:val="2"/>
        </w:numPr>
        <w:spacing w:after="120" w:line="240" w:lineRule="auto"/>
        <w:ind w:left="360" w:right="29"/>
        <w:contextualSpacing/>
        <w:rPr>
          <w:b w:val="0"/>
          <w:sz w:val="20"/>
        </w:rPr>
      </w:pPr>
      <w:r w:rsidRPr="002C71ED">
        <w:rPr>
          <w:b w:val="0"/>
          <w:sz w:val="20"/>
        </w:rPr>
        <w:t>AS8034C Minimum Performance Standard for Airborne Multipurpose Electronic Displays</w:t>
      </w:r>
    </w:p>
    <w:p w14:paraId="0792869B" w14:textId="77777777" w:rsidR="002C71ED" w:rsidRPr="00CB58CF" w:rsidRDefault="002C71ED" w:rsidP="002C71ED">
      <w:pPr>
        <w:pStyle w:val="p100040sub"/>
        <w:spacing w:after="120" w:line="240" w:lineRule="auto"/>
        <w:ind w:left="720" w:right="29"/>
        <w:contextualSpacing/>
        <w:rPr>
          <w:sz w:val="20"/>
        </w:rPr>
      </w:pPr>
    </w:p>
    <w:p w14:paraId="05CB5D52" w14:textId="77777777" w:rsidR="00135612" w:rsidRPr="000764A1" w:rsidRDefault="00135612" w:rsidP="00575408">
      <w:pPr>
        <w:pStyle w:val="p100040sub"/>
        <w:spacing w:after="120" w:line="240" w:lineRule="auto"/>
        <w:ind w:left="0" w:right="29"/>
        <w:contextualSpacing/>
      </w:pPr>
      <w:r w:rsidRPr="000764A1">
        <w:t>Recently published documents</w:t>
      </w:r>
    </w:p>
    <w:p w14:paraId="2904A5D8" w14:textId="0CDC947F" w:rsidR="007B1578" w:rsidRDefault="002C71ED" w:rsidP="00352672">
      <w:pPr>
        <w:pStyle w:val="p100040bullet"/>
        <w:numPr>
          <w:ilvl w:val="0"/>
          <w:numId w:val="3"/>
        </w:numPr>
        <w:tabs>
          <w:tab w:val="clear" w:pos="300"/>
        </w:tabs>
        <w:ind w:left="360"/>
      </w:pPr>
      <w:r>
        <w:t>AS6254A Minimum Performance Standard for Low Frequency Underwater Locating Devices (Acoustic) (Self-Powered)</w:t>
      </w:r>
    </w:p>
    <w:p w14:paraId="0539896F" w14:textId="1D522840" w:rsidR="002C71ED" w:rsidRDefault="002C71ED" w:rsidP="00352672">
      <w:pPr>
        <w:pStyle w:val="p100040bullet"/>
        <w:numPr>
          <w:ilvl w:val="0"/>
          <w:numId w:val="3"/>
        </w:numPr>
        <w:tabs>
          <w:tab w:val="clear" w:pos="300"/>
        </w:tabs>
        <w:ind w:left="360"/>
      </w:pPr>
      <w:r w:rsidRPr="002C71ED">
        <w:t>AS8006A Minimum Performance Standard for Pitot and Pitot-Static Probes</w:t>
      </w:r>
    </w:p>
    <w:p w14:paraId="73DEDF16" w14:textId="1FEBBEDF" w:rsidR="002C71ED" w:rsidRPr="00CE1314" w:rsidRDefault="002C71ED" w:rsidP="00352672">
      <w:pPr>
        <w:pStyle w:val="p100040bullet"/>
        <w:numPr>
          <w:ilvl w:val="0"/>
          <w:numId w:val="3"/>
        </w:numPr>
        <w:tabs>
          <w:tab w:val="clear" w:pos="300"/>
        </w:tabs>
        <w:ind w:left="360"/>
      </w:pPr>
      <w:r w:rsidRPr="002C71ED">
        <w:t>AS8055A Minimum Performance Standard for Airborne Head Up Display (HUD)</w:t>
      </w:r>
    </w:p>
    <w:sectPr w:rsidR="002C71ED" w:rsidRPr="00CE131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86404" w14:textId="77777777" w:rsidR="000764A1" w:rsidRDefault="000764A1" w:rsidP="008B3106">
      <w:pPr>
        <w:spacing w:after="0" w:line="240" w:lineRule="auto"/>
      </w:pPr>
      <w:r>
        <w:separator/>
      </w:r>
    </w:p>
  </w:endnote>
  <w:endnote w:type="continuationSeparator" w:id="0">
    <w:p w14:paraId="3BE732CF" w14:textId="77777777" w:rsidR="000764A1" w:rsidRDefault="000764A1" w:rsidP="008B3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zidenzGroteskPro-Light">
    <w:altName w:val="Akzidenz-Grotesk Pro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venir-Heavy">
    <w:altName w:val="H Avenir Heavy"/>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0"/>
      <w:gridCol w:w="3150"/>
      <w:gridCol w:w="3240"/>
    </w:tblGrid>
    <w:tr w:rsidR="00454BB9" w:rsidRPr="00FC5618" w14:paraId="19C652CC" w14:textId="77777777" w:rsidTr="00454BB9">
      <w:trPr>
        <w:trHeight w:val="532"/>
      </w:trPr>
      <w:tc>
        <w:tcPr>
          <w:tcW w:w="2970" w:type="dxa"/>
        </w:tcPr>
        <w:p w14:paraId="04772B93" w14:textId="77777777" w:rsidR="00454BB9" w:rsidRPr="00454BB9" w:rsidRDefault="00454BB9" w:rsidP="00454BB9">
          <w:pPr>
            <w:rPr>
              <w:rFonts w:ascii="Arial" w:hAnsi="Arial" w:cs="Arial"/>
              <w:b/>
              <w:color w:val="616265"/>
              <w:sz w:val="16"/>
              <w:szCs w:val="16"/>
            </w:rPr>
          </w:pPr>
          <w:r w:rsidRPr="00454BB9">
            <w:rPr>
              <w:rFonts w:ascii="Arial" w:hAnsi="Arial" w:cs="Arial"/>
              <w:b/>
              <w:color w:val="616265"/>
              <w:sz w:val="16"/>
              <w:szCs w:val="16"/>
            </w:rPr>
            <w:t>Join an SAE Aerospace Technical Standards committee.</w:t>
          </w:r>
        </w:p>
        <w:p w14:paraId="6ACF5CA6" w14:textId="77777777" w:rsidR="00454BB9" w:rsidRPr="00454BB9" w:rsidRDefault="00454BB9" w:rsidP="00454BB9">
          <w:pPr>
            <w:rPr>
              <w:rFonts w:ascii="Arial" w:hAnsi="Arial" w:cs="Arial"/>
              <w:color w:val="616265"/>
              <w:sz w:val="16"/>
              <w:szCs w:val="16"/>
            </w:rPr>
          </w:pPr>
        </w:p>
        <w:p w14:paraId="302239A0" w14:textId="77777777" w:rsidR="000764A1" w:rsidRPr="000764A1" w:rsidRDefault="000764A1" w:rsidP="000764A1">
          <w:pPr>
            <w:pStyle w:val="Footer79"/>
            <w:rPr>
              <w:rFonts w:ascii="Arial" w:hAnsi="Arial"/>
            </w:rPr>
          </w:pPr>
        </w:p>
      </w:tc>
      <w:tc>
        <w:tcPr>
          <w:tcW w:w="3150" w:type="dxa"/>
        </w:tcPr>
        <w:p w14:paraId="2C098991" w14:textId="77777777" w:rsidR="00454BB9" w:rsidRPr="00454BB9" w:rsidRDefault="00454BB9" w:rsidP="00454BB9">
          <w:pPr>
            <w:pStyle w:val="body"/>
            <w:suppressAutoHyphens/>
            <w:spacing w:after="100" w:line="240" w:lineRule="auto"/>
            <w:rPr>
              <w:rFonts w:ascii="Arial" w:hAnsi="Arial" w:cs="Arial"/>
              <w:b/>
              <w:bCs/>
              <w:color w:val="616265"/>
              <w:sz w:val="16"/>
              <w:szCs w:val="16"/>
            </w:rPr>
          </w:pPr>
          <w:r w:rsidRPr="00454BB9">
            <w:rPr>
              <w:rFonts w:ascii="Arial" w:hAnsi="Arial" w:cs="Arial"/>
              <w:b/>
              <w:bCs/>
              <w:color w:val="616265"/>
              <w:sz w:val="16"/>
              <w:szCs w:val="16"/>
            </w:rPr>
            <w:t>For more information or to participate on an A-4 Committee contact:</w:t>
          </w:r>
        </w:p>
        <w:p w14:paraId="04EF3C5F" w14:textId="50BCFEA9" w:rsidR="00454BB9" w:rsidRPr="00454BB9" w:rsidRDefault="00E0098A" w:rsidP="00454BB9">
          <w:pPr>
            <w:pStyle w:val="body"/>
            <w:suppressAutoHyphens/>
            <w:spacing w:after="40" w:line="240" w:lineRule="auto"/>
            <w:rPr>
              <w:rFonts w:ascii="Arial" w:hAnsi="Arial" w:cs="Arial"/>
              <w:color w:val="616265"/>
              <w:sz w:val="16"/>
              <w:szCs w:val="16"/>
            </w:rPr>
          </w:pPr>
          <w:r w:rsidRPr="00E0098A">
            <w:rPr>
              <w:rFonts w:ascii="Arial" w:hAnsi="Arial" w:cs="Arial"/>
              <w:color w:val="616265"/>
              <w:sz w:val="16"/>
              <w:szCs w:val="16"/>
            </w:rPr>
            <w:t>Kevin Bires</w:t>
          </w:r>
        </w:p>
        <w:p w14:paraId="68EBC0EE" w14:textId="7658D272" w:rsidR="00454BB9" w:rsidRPr="00454BB9" w:rsidRDefault="00E0098A" w:rsidP="00454BB9">
          <w:pPr>
            <w:pStyle w:val="body"/>
            <w:suppressAutoHyphens/>
            <w:spacing w:after="40" w:line="240" w:lineRule="auto"/>
            <w:rPr>
              <w:rFonts w:ascii="Arial" w:hAnsi="Arial" w:cs="Arial"/>
              <w:color w:val="616265"/>
              <w:sz w:val="16"/>
              <w:szCs w:val="16"/>
            </w:rPr>
          </w:pPr>
          <w:r>
            <w:rPr>
              <w:rFonts w:ascii="Arial" w:hAnsi="Arial" w:cs="Arial"/>
              <w:color w:val="616265"/>
              <w:sz w:val="16"/>
              <w:szCs w:val="16"/>
            </w:rPr>
            <w:t>1-</w:t>
          </w:r>
          <w:r w:rsidRPr="00E0098A">
            <w:rPr>
              <w:rFonts w:ascii="Arial" w:hAnsi="Arial" w:cs="Arial"/>
              <w:color w:val="616265"/>
              <w:sz w:val="16"/>
              <w:szCs w:val="16"/>
            </w:rPr>
            <w:t>724</w:t>
          </w:r>
          <w:r>
            <w:rPr>
              <w:rFonts w:ascii="Arial" w:hAnsi="Arial" w:cs="Arial"/>
              <w:color w:val="616265"/>
              <w:sz w:val="16"/>
              <w:szCs w:val="16"/>
            </w:rPr>
            <w:t>-</w:t>
          </w:r>
          <w:r w:rsidRPr="00E0098A">
            <w:rPr>
              <w:rFonts w:ascii="Arial" w:hAnsi="Arial" w:cs="Arial"/>
              <w:color w:val="616265"/>
              <w:sz w:val="16"/>
              <w:szCs w:val="16"/>
            </w:rPr>
            <w:t>772</w:t>
          </w:r>
          <w:r>
            <w:rPr>
              <w:rFonts w:ascii="Arial" w:hAnsi="Arial" w:cs="Arial"/>
              <w:color w:val="616265"/>
              <w:sz w:val="16"/>
              <w:szCs w:val="16"/>
            </w:rPr>
            <w:t>-</w:t>
          </w:r>
          <w:r w:rsidRPr="00E0098A">
            <w:rPr>
              <w:rFonts w:ascii="Arial" w:hAnsi="Arial" w:cs="Arial"/>
              <w:color w:val="616265"/>
              <w:sz w:val="16"/>
              <w:szCs w:val="16"/>
            </w:rPr>
            <w:t>8542</w:t>
          </w:r>
        </w:p>
        <w:p w14:paraId="3755620C" w14:textId="509A45F1" w:rsidR="00454BB9" w:rsidRPr="00454BB9" w:rsidRDefault="00281101" w:rsidP="00454BB9">
          <w:pPr>
            <w:pStyle w:val="body"/>
            <w:suppressAutoHyphens/>
            <w:spacing w:after="40" w:line="240" w:lineRule="auto"/>
            <w:rPr>
              <w:rFonts w:ascii="Arial" w:hAnsi="Arial" w:cs="Arial"/>
              <w:color w:val="616265"/>
              <w:sz w:val="16"/>
              <w:szCs w:val="16"/>
            </w:rPr>
          </w:pPr>
          <w:r>
            <w:rPr>
              <w:rFonts w:ascii="Arial" w:hAnsi="Arial" w:cs="Arial"/>
              <w:color w:val="616265"/>
              <w:sz w:val="16"/>
              <w:szCs w:val="16"/>
            </w:rPr>
            <w:t>Kevin.Bires</w:t>
          </w:r>
          <w:r w:rsidR="00E0098A" w:rsidRPr="00E0098A">
            <w:rPr>
              <w:rFonts w:ascii="Arial" w:hAnsi="Arial" w:cs="Arial"/>
              <w:color w:val="616265"/>
              <w:sz w:val="16"/>
              <w:szCs w:val="16"/>
            </w:rPr>
            <w:t>@sae.org</w:t>
          </w:r>
        </w:p>
        <w:p w14:paraId="619F3C4D" w14:textId="3D197886" w:rsidR="00454BB9" w:rsidRPr="00795C8B" w:rsidRDefault="00454BB9" w:rsidP="00454BB9">
          <w:pPr>
            <w:pStyle w:val="body"/>
            <w:suppressAutoHyphens/>
            <w:spacing w:after="40" w:line="240" w:lineRule="auto"/>
            <w:rPr>
              <w:rFonts w:ascii="Arial" w:hAnsi="Arial" w:cs="Arial"/>
              <w:color w:val="FFFFFF"/>
              <w:sz w:val="16"/>
              <w:szCs w:val="16"/>
            </w:rPr>
          </w:pPr>
          <w:r w:rsidRPr="00454BB9">
            <w:rPr>
              <w:rFonts w:ascii="Arial" w:hAnsi="Arial" w:cs="Arial"/>
              <w:color w:val="616265"/>
              <w:sz w:val="16"/>
              <w:szCs w:val="16"/>
            </w:rPr>
            <w:t>http://works.sae.</w:t>
          </w:r>
          <w:r w:rsidR="00575408">
            <w:rPr>
              <w:rFonts w:ascii="Arial" w:hAnsi="Arial" w:cs="Arial"/>
              <w:color w:val="616265"/>
              <w:sz w:val="16"/>
              <w:szCs w:val="16"/>
            </w:rPr>
            <w:t>org</w:t>
          </w:r>
          <w:r w:rsidRPr="00795C8B">
            <w:rPr>
              <w:rFonts w:ascii="Arial" w:hAnsi="Arial" w:cs="Arial"/>
              <w:color w:val="FFFFFF"/>
              <w:sz w:val="16"/>
              <w:szCs w:val="16"/>
            </w:rPr>
            <w:t>org</w:t>
          </w:r>
        </w:p>
        <w:p w14:paraId="34D93CED" w14:textId="77777777" w:rsidR="000764A1" w:rsidRPr="000764A1" w:rsidRDefault="000764A1" w:rsidP="000764A1">
          <w:pPr>
            <w:pStyle w:val="Footer79"/>
            <w:rPr>
              <w:rStyle w:val="FooterBold79Char"/>
              <w:rFonts w:ascii="Arial" w:hAnsi="Arial"/>
              <w:b w:val="0"/>
            </w:rPr>
          </w:pPr>
        </w:p>
      </w:tc>
      <w:tc>
        <w:tcPr>
          <w:tcW w:w="3240" w:type="dxa"/>
        </w:tcPr>
        <w:p w14:paraId="0D03199B" w14:textId="77777777" w:rsidR="00454BB9" w:rsidRPr="00454BB9" w:rsidRDefault="00454BB9" w:rsidP="00454BB9">
          <w:pPr>
            <w:pStyle w:val="body"/>
            <w:suppressAutoHyphens/>
            <w:spacing w:after="100" w:line="240" w:lineRule="auto"/>
            <w:rPr>
              <w:rFonts w:ascii="Arial" w:hAnsi="Arial" w:cs="Arial"/>
              <w:b/>
              <w:bCs/>
              <w:color w:val="616265"/>
              <w:sz w:val="16"/>
              <w:szCs w:val="16"/>
            </w:rPr>
          </w:pPr>
          <w:r w:rsidRPr="00454BB9">
            <w:rPr>
              <w:rFonts w:ascii="Arial" w:hAnsi="Arial" w:cs="Arial"/>
              <w:b/>
              <w:bCs/>
              <w:color w:val="616265"/>
              <w:sz w:val="16"/>
              <w:szCs w:val="16"/>
            </w:rPr>
            <w:t>To purchase SAE Technical Standards</w:t>
          </w:r>
        </w:p>
        <w:p w14:paraId="4AFA0A0D" w14:textId="77777777" w:rsidR="00454BB9" w:rsidRPr="00454BB9" w:rsidRDefault="00454BB9" w:rsidP="00454BB9">
          <w:pPr>
            <w:pStyle w:val="body"/>
            <w:suppressAutoHyphens/>
            <w:spacing w:after="40" w:line="240" w:lineRule="auto"/>
            <w:rPr>
              <w:rFonts w:ascii="Arial" w:hAnsi="Arial" w:cs="Arial"/>
              <w:color w:val="616265"/>
              <w:sz w:val="16"/>
              <w:szCs w:val="16"/>
            </w:rPr>
          </w:pPr>
          <w:r w:rsidRPr="00454BB9">
            <w:rPr>
              <w:rFonts w:ascii="Arial" w:hAnsi="Arial" w:cs="Arial"/>
              <w:color w:val="616265"/>
              <w:sz w:val="16"/>
              <w:szCs w:val="16"/>
            </w:rPr>
            <w:t>1-877-606-7323 (USA &amp; Canada)</w:t>
          </w:r>
        </w:p>
        <w:p w14:paraId="75607E25" w14:textId="77777777" w:rsidR="00454BB9" w:rsidRPr="00454BB9" w:rsidRDefault="00454BB9" w:rsidP="00454BB9">
          <w:pPr>
            <w:pStyle w:val="body"/>
            <w:suppressAutoHyphens/>
            <w:spacing w:after="40" w:line="240" w:lineRule="auto"/>
            <w:rPr>
              <w:rFonts w:ascii="Arial" w:hAnsi="Arial" w:cs="Arial"/>
              <w:color w:val="616265"/>
              <w:sz w:val="16"/>
              <w:szCs w:val="16"/>
            </w:rPr>
          </w:pPr>
          <w:r w:rsidRPr="00454BB9">
            <w:rPr>
              <w:rFonts w:ascii="Arial" w:hAnsi="Arial" w:cs="Arial"/>
              <w:color w:val="616265"/>
              <w:sz w:val="16"/>
              <w:szCs w:val="16"/>
            </w:rPr>
            <w:t>1-724-776-4970</w:t>
          </w:r>
        </w:p>
        <w:p w14:paraId="11D44116" w14:textId="77777777" w:rsidR="00454BB9" w:rsidRPr="00454BB9" w:rsidRDefault="00454BB9" w:rsidP="00454BB9">
          <w:pPr>
            <w:pStyle w:val="body"/>
            <w:suppressAutoHyphens/>
            <w:spacing w:after="40" w:line="240" w:lineRule="auto"/>
            <w:rPr>
              <w:rFonts w:ascii="Arial" w:hAnsi="Arial" w:cs="Arial"/>
              <w:color w:val="616265"/>
              <w:sz w:val="16"/>
              <w:szCs w:val="16"/>
            </w:rPr>
          </w:pPr>
          <w:r w:rsidRPr="00454BB9">
            <w:rPr>
              <w:rFonts w:ascii="Arial" w:hAnsi="Arial" w:cs="Arial"/>
              <w:color w:val="616265"/>
              <w:sz w:val="16"/>
              <w:szCs w:val="16"/>
            </w:rPr>
            <w:t>store.sae.org</w:t>
          </w:r>
        </w:p>
        <w:p w14:paraId="16D1B559" w14:textId="77777777" w:rsidR="00454BB9" w:rsidRPr="00795C8B" w:rsidRDefault="00454BB9" w:rsidP="00454BB9">
          <w:pPr>
            <w:spacing w:after="40"/>
            <w:rPr>
              <w:rFonts w:ascii="Arial" w:hAnsi="Arial" w:cs="Arial"/>
              <w:color w:val="FFFFFF"/>
            </w:rPr>
          </w:pPr>
          <w:r w:rsidRPr="00795C8B">
            <w:rPr>
              <w:rFonts w:ascii="Arial" w:hAnsi="Arial" w:cs="Arial"/>
              <w:color w:val="FFFFFF"/>
              <w:sz w:val="16"/>
              <w:szCs w:val="16"/>
            </w:rPr>
            <w:t>CustomerService@sae.org</w:t>
          </w:r>
        </w:p>
        <w:p w14:paraId="0626CE55" w14:textId="77777777" w:rsidR="000764A1" w:rsidRPr="000764A1" w:rsidRDefault="000764A1" w:rsidP="000764A1">
          <w:pPr>
            <w:pStyle w:val="Footer79"/>
            <w:rPr>
              <w:rFonts w:ascii="Arial" w:hAnsi="Arial"/>
              <w:color w:val="616265"/>
              <w:szCs w:val="15"/>
            </w:rPr>
          </w:pPr>
        </w:p>
      </w:tc>
    </w:tr>
  </w:tbl>
  <w:p w14:paraId="68630D43" w14:textId="77777777" w:rsidR="000764A1" w:rsidRDefault="000764A1" w:rsidP="0045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E7A37" w14:textId="77777777" w:rsidR="000764A1" w:rsidRDefault="000764A1" w:rsidP="008B3106">
      <w:pPr>
        <w:spacing w:after="0" w:line="240" w:lineRule="auto"/>
      </w:pPr>
      <w:r>
        <w:separator/>
      </w:r>
    </w:p>
  </w:footnote>
  <w:footnote w:type="continuationSeparator" w:id="0">
    <w:p w14:paraId="244A0017" w14:textId="77777777" w:rsidR="000764A1" w:rsidRDefault="000764A1" w:rsidP="008B3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D1100"/>
    <w:multiLevelType w:val="hybridMultilevel"/>
    <w:tmpl w:val="CA8AC7F4"/>
    <w:lvl w:ilvl="0" w:tplc="8EC464C6">
      <w:start w:val="1"/>
      <w:numFmt w:val="bullet"/>
      <w:pStyle w:val="p100040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60D5224E"/>
    <w:multiLevelType w:val="hybridMultilevel"/>
    <w:tmpl w:val="6DC4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C3AAF"/>
    <w:multiLevelType w:val="hybridMultilevel"/>
    <w:tmpl w:val="1D90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DF"/>
    <w:rsid w:val="00035EB6"/>
    <w:rsid w:val="00045CBF"/>
    <w:rsid w:val="000764A1"/>
    <w:rsid w:val="000C4EC1"/>
    <w:rsid w:val="000E02D7"/>
    <w:rsid w:val="00127EF4"/>
    <w:rsid w:val="001335B9"/>
    <w:rsid w:val="00135612"/>
    <w:rsid w:val="00153C00"/>
    <w:rsid w:val="00281101"/>
    <w:rsid w:val="002B7DDF"/>
    <w:rsid w:val="002C71ED"/>
    <w:rsid w:val="00352672"/>
    <w:rsid w:val="00454BB9"/>
    <w:rsid w:val="005742F0"/>
    <w:rsid w:val="00575408"/>
    <w:rsid w:val="005A77D3"/>
    <w:rsid w:val="0062230B"/>
    <w:rsid w:val="00662AB7"/>
    <w:rsid w:val="006914DF"/>
    <w:rsid w:val="006E3668"/>
    <w:rsid w:val="007165DA"/>
    <w:rsid w:val="00744BEC"/>
    <w:rsid w:val="007848C8"/>
    <w:rsid w:val="0079428B"/>
    <w:rsid w:val="007B1578"/>
    <w:rsid w:val="00822A60"/>
    <w:rsid w:val="00837DA2"/>
    <w:rsid w:val="00887F27"/>
    <w:rsid w:val="008B3106"/>
    <w:rsid w:val="00934351"/>
    <w:rsid w:val="00A73416"/>
    <w:rsid w:val="00B70F2A"/>
    <w:rsid w:val="00BF2E44"/>
    <w:rsid w:val="00C05B81"/>
    <w:rsid w:val="00C212C0"/>
    <w:rsid w:val="00C42203"/>
    <w:rsid w:val="00CB58CF"/>
    <w:rsid w:val="00CE1314"/>
    <w:rsid w:val="00CE299C"/>
    <w:rsid w:val="00D75E61"/>
    <w:rsid w:val="00DB2387"/>
    <w:rsid w:val="00E0098A"/>
    <w:rsid w:val="00E328F0"/>
    <w:rsid w:val="00E8562D"/>
    <w:rsid w:val="00ED6131"/>
    <w:rsid w:val="00F630B8"/>
    <w:rsid w:val="00F935D4"/>
    <w:rsid w:val="00F958B3"/>
    <w:rsid w:val="00FC1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A196F"/>
  <w15:docId w15:val="{A414F588-8075-44B0-869E-297014B5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1314"/>
    <w:pPr>
      <w:spacing w:after="0" w:line="240" w:lineRule="auto"/>
      <w:outlineLvl w:val="0"/>
    </w:pPr>
    <w:rPr>
      <w:rFonts w:ascii="Times New Roman" w:eastAsia="Times New Roman" w:hAnsi="Times New Roman"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4DF"/>
    <w:rPr>
      <w:rFonts w:ascii="Tahoma" w:hAnsi="Tahoma" w:cs="Tahoma"/>
      <w:sz w:val="16"/>
      <w:szCs w:val="16"/>
    </w:rPr>
  </w:style>
  <w:style w:type="paragraph" w:styleId="Header">
    <w:name w:val="header"/>
    <w:basedOn w:val="Normal"/>
    <w:link w:val="HeaderChar"/>
    <w:uiPriority w:val="99"/>
    <w:unhideWhenUsed/>
    <w:rsid w:val="008B3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106"/>
  </w:style>
  <w:style w:type="paragraph" w:styleId="Footer">
    <w:name w:val="footer"/>
    <w:basedOn w:val="Normal"/>
    <w:link w:val="FooterChar"/>
    <w:uiPriority w:val="99"/>
    <w:unhideWhenUsed/>
    <w:rsid w:val="008B3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106"/>
  </w:style>
  <w:style w:type="character" w:customStyle="1" w:styleId="Heading1Char">
    <w:name w:val="Heading 1 Char"/>
    <w:basedOn w:val="DefaultParagraphFont"/>
    <w:link w:val="Heading1"/>
    <w:uiPriority w:val="9"/>
    <w:rsid w:val="00CE1314"/>
    <w:rPr>
      <w:rFonts w:ascii="Times New Roman" w:eastAsia="Times New Roman" w:hAnsi="Times New Roman" w:cs="Times New Roman"/>
      <w:b/>
      <w:bCs/>
      <w:kern w:val="36"/>
      <w:sz w:val="24"/>
      <w:szCs w:val="24"/>
    </w:rPr>
  </w:style>
  <w:style w:type="paragraph" w:customStyle="1" w:styleId="BasicParagraph">
    <w:name w:val="[Basic Paragraph]"/>
    <w:basedOn w:val="Normal"/>
    <w:uiPriority w:val="99"/>
    <w:rsid w:val="00CE131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p100040body">
    <w:name w:val="p100040 body"/>
    <w:basedOn w:val="Normal"/>
    <w:qFormat/>
    <w:rsid w:val="00CE1314"/>
    <w:pPr>
      <w:widowControl w:val="0"/>
      <w:suppressAutoHyphens/>
      <w:autoSpaceDE w:val="0"/>
      <w:autoSpaceDN w:val="0"/>
      <w:adjustRightInd w:val="0"/>
      <w:spacing w:after="180" w:line="240" w:lineRule="atLeast"/>
      <w:ind w:left="900" w:right="526"/>
      <w:textAlignment w:val="center"/>
    </w:pPr>
    <w:rPr>
      <w:rFonts w:ascii="Arial" w:hAnsi="Arial" w:cs="Arial"/>
      <w:color w:val="000000"/>
      <w:sz w:val="20"/>
      <w:szCs w:val="20"/>
    </w:rPr>
  </w:style>
  <w:style w:type="paragraph" w:customStyle="1" w:styleId="p100040sub">
    <w:name w:val="p100040 sub"/>
    <w:basedOn w:val="Normal"/>
    <w:qFormat/>
    <w:rsid w:val="00CE1314"/>
    <w:pPr>
      <w:widowControl w:val="0"/>
      <w:suppressAutoHyphens/>
      <w:autoSpaceDE w:val="0"/>
      <w:autoSpaceDN w:val="0"/>
      <w:adjustRightInd w:val="0"/>
      <w:spacing w:after="90" w:line="240" w:lineRule="atLeast"/>
      <w:ind w:left="900" w:right="526"/>
      <w:textAlignment w:val="center"/>
    </w:pPr>
    <w:rPr>
      <w:rFonts w:ascii="Arial" w:hAnsi="Arial" w:cs="Arial"/>
      <w:b/>
      <w:bCs/>
      <w:color w:val="000000"/>
      <w:sz w:val="26"/>
      <w:szCs w:val="26"/>
    </w:rPr>
  </w:style>
  <w:style w:type="paragraph" w:customStyle="1" w:styleId="p100040bullet">
    <w:name w:val="p100040 bullet"/>
    <w:basedOn w:val="ListParagraph"/>
    <w:qFormat/>
    <w:rsid w:val="00CE1314"/>
    <w:pPr>
      <w:widowControl w:val="0"/>
      <w:numPr>
        <w:numId w:val="1"/>
      </w:numPr>
      <w:tabs>
        <w:tab w:val="left" w:pos="300"/>
      </w:tabs>
      <w:suppressAutoHyphens/>
      <w:autoSpaceDE w:val="0"/>
      <w:autoSpaceDN w:val="0"/>
      <w:adjustRightInd w:val="0"/>
      <w:spacing w:after="58" w:line="240" w:lineRule="atLeast"/>
      <w:ind w:left="1267" w:right="533"/>
      <w:textAlignment w:val="center"/>
    </w:pPr>
    <w:rPr>
      <w:rFonts w:ascii="Arial" w:hAnsi="Arial" w:cs="Arial"/>
      <w:color w:val="000000"/>
      <w:sz w:val="20"/>
      <w:szCs w:val="20"/>
    </w:rPr>
  </w:style>
  <w:style w:type="paragraph" w:styleId="ListParagraph">
    <w:name w:val="List Paragraph"/>
    <w:basedOn w:val="Normal"/>
    <w:uiPriority w:val="34"/>
    <w:qFormat/>
    <w:rsid w:val="00CE1314"/>
    <w:pPr>
      <w:ind w:left="720"/>
      <w:contextualSpacing/>
    </w:pPr>
  </w:style>
  <w:style w:type="paragraph" w:customStyle="1" w:styleId="body">
    <w:name w:val="body"/>
    <w:basedOn w:val="Normal"/>
    <w:uiPriority w:val="99"/>
    <w:rsid w:val="00CE1314"/>
    <w:pPr>
      <w:widowControl w:val="0"/>
      <w:autoSpaceDE w:val="0"/>
      <w:autoSpaceDN w:val="0"/>
      <w:adjustRightInd w:val="0"/>
      <w:spacing w:after="0" w:line="240" w:lineRule="atLeast"/>
      <w:textAlignment w:val="center"/>
    </w:pPr>
    <w:rPr>
      <w:rFonts w:ascii="AkzidenzGroteskPro-Light" w:eastAsia="Calibri" w:hAnsi="AkzidenzGroteskPro-Light" w:cs="AkzidenzGroteskPro-Light"/>
      <w:color w:val="000000"/>
      <w:sz w:val="20"/>
      <w:szCs w:val="20"/>
    </w:rPr>
  </w:style>
  <w:style w:type="character" w:styleId="Hyperlink">
    <w:name w:val="Hyperlink"/>
    <w:basedOn w:val="DefaultParagraphFont"/>
    <w:uiPriority w:val="99"/>
    <w:unhideWhenUsed/>
    <w:rsid w:val="00135612"/>
    <w:rPr>
      <w:color w:val="0000FF" w:themeColor="hyperlink"/>
      <w:u w:val="single"/>
    </w:rPr>
  </w:style>
  <w:style w:type="paragraph" w:customStyle="1" w:styleId="Footer79">
    <w:name w:val="Footer 7/9"/>
    <w:link w:val="Footer79Char"/>
    <w:qFormat/>
    <w:rsid w:val="000764A1"/>
    <w:pPr>
      <w:tabs>
        <w:tab w:val="left" w:pos="144"/>
      </w:tabs>
      <w:spacing w:after="0" w:line="180" w:lineRule="exact"/>
      <w:ind w:right="101"/>
    </w:pPr>
    <w:rPr>
      <w:color w:val="1F497D" w:themeColor="text2"/>
      <w:sz w:val="14"/>
    </w:rPr>
  </w:style>
  <w:style w:type="character" w:customStyle="1" w:styleId="Footer79Char">
    <w:name w:val="Footer 7/9 Char"/>
    <w:basedOn w:val="DefaultParagraphFont"/>
    <w:link w:val="Footer79"/>
    <w:rsid w:val="000764A1"/>
    <w:rPr>
      <w:color w:val="1F497D" w:themeColor="text2"/>
      <w:sz w:val="14"/>
    </w:rPr>
  </w:style>
  <w:style w:type="table" w:styleId="TableGrid">
    <w:name w:val="Table Grid"/>
    <w:basedOn w:val="TableNormal"/>
    <w:uiPriority w:val="59"/>
    <w:rsid w:val="000764A1"/>
    <w:pPr>
      <w:spacing w:after="0" w:line="180" w:lineRule="exact"/>
      <w:ind w:right="101"/>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Bold79">
    <w:name w:val="Footer Bold 7/9"/>
    <w:link w:val="FooterBold79Char"/>
    <w:qFormat/>
    <w:rsid w:val="000764A1"/>
    <w:pPr>
      <w:tabs>
        <w:tab w:val="left" w:pos="175"/>
        <w:tab w:val="center" w:pos="3510"/>
      </w:tabs>
      <w:spacing w:after="0" w:line="180" w:lineRule="exact"/>
      <w:ind w:right="101"/>
    </w:pPr>
    <w:rPr>
      <w:rFonts w:asciiTheme="majorHAnsi" w:hAnsiTheme="majorHAnsi"/>
      <w:b/>
      <w:color w:val="1F497D" w:themeColor="text2"/>
      <w:sz w:val="14"/>
      <w:szCs w:val="15"/>
    </w:rPr>
  </w:style>
  <w:style w:type="character" w:customStyle="1" w:styleId="FooterBold79Char">
    <w:name w:val="Footer Bold 7/9 Char"/>
    <w:basedOn w:val="DefaultParagraphFont"/>
    <w:link w:val="FooterBold79"/>
    <w:rsid w:val="000764A1"/>
    <w:rPr>
      <w:rFonts w:asciiTheme="majorHAnsi" w:hAnsiTheme="majorHAnsi"/>
      <w:b/>
      <w:color w:val="1F497D" w:themeColor="text2"/>
      <w:sz w:val="14"/>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e.org/servlets/works/committeeHome.do?comtID=TEA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18730-C8A8-4DD7-9320-E8728F2B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Thompson</dc:creator>
  <cp:lastModifiedBy>Jordanna Lehman</cp:lastModifiedBy>
  <cp:revision>13</cp:revision>
  <cp:lastPrinted>2014-08-27T18:40:00Z</cp:lastPrinted>
  <dcterms:created xsi:type="dcterms:W3CDTF">2013-07-17T17:16:00Z</dcterms:created>
  <dcterms:modified xsi:type="dcterms:W3CDTF">2016-02-19T14:58:00Z</dcterms:modified>
</cp:coreProperties>
</file>